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6D4" w:rsidRPr="0079342F" w:rsidRDefault="008576D4" w:rsidP="008576D4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:rsidR="008576D4" w:rsidRDefault="008576D4" w:rsidP="008576D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8576D4" w:rsidRPr="004329D9" w:rsidRDefault="008576D4" w:rsidP="008576D4">
      <w:pPr>
        <w:pStyle w:val="Default"/>
        <w:jc w:val="right"/>
      </w:pPr>
      <w:r>
        <w:t>АО «ДЕЗ»</w:t>
      </w:r>
    </w:p>
    <w:p w:rsidR="008576D4" w:rsidRPr="0096566C" w:rsidRDefault="008576D4" w:rsidP="008576D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8576D4" w:rsidRDefault="008576D4" w:rsidP="008576D4">
      <w:pPr>
        <w:pStyle w:val="Default"/>
        <w:jc w:val="right"/>
      </w:pPr>
    </w:p>
    <w:p w:rsidR="008576D4" w:rsidRPr="004329D9" w:rsidRDefault="008576D4" w:rsidP="008576D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742C41">
      <w:pPr>
        <w:pStyle w:val="Standard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</w:t>
      </w:r>
      <w:r w:rsidR="00354717">
        <w:rPr>
          <w:sz w:val="24"/>
          <w:szCs w:val="24"/>
        </w:rPr>
        <w:t>3</w:t>
      </w:r>
    </w:p>
    <w:p w:rsidR="002E59DE" w:rsidRDefault="00742C41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</w:t>
      </w:r>
    </w:p>
    <w:p w:rsidR="002E59DE" w:rsidRDefault="00742C41">
      <w:pPr>
        <w:pStyle w:val="Standard"/>
        <w:jc w:val="center"/>
      </w:pPr>
      <w:proofErr w:type="gramStart"/>
      <w:r>
        <w:t>грузового</w:t>
      </w:r>
      <w:proofErr w:type="gramEnd"/>
      <w:r>
        <w:t xml:space="preserve"> автомобиля бортовог</w:t>
      </w:r>
      <w:r w:rsidR="008C1134">
        <w:t>о полной массой (не более) 24 т</w:t>
      </w:r>
      <w:r>
        <w:t xml:space="preserve"> КАМАЗ-65117-6010-23 или аналог (эквивалент)</w:t>
      </w:r>
    </w:p>
    <w:p w:rsidR="002E59DE" w:rsidRDefault="00742C41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gramStart"/>
      <w:r>
        <w:t>подкатегория</w:t>
      </w:r>
      <w:proofErr w:type="gramEnd"/>
      <w:r>
        <w:t>: бортовой)</w:t>
      </w: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742C41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rPr>
          <w:caps/>
          <w:sz w:val="24"/>
          <w:szCs w:val="24"/>
        </w:rPr>
        <w:t>том 2 «ТЕХНИЧЕСКАЯ ЧАСть</w:t>
      </w: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2E59DE">
      <w:pPr>
        <w:pStyle w:val="Standard"/>
        <w:widowControl w:val="0"/>
        <w:rPr>
          <w:sz w:val="24"/>
          <w:szCs w:val="24"/>
        </w:rPr>
      </w:pPr>
    </w:p>
    <w:p w:rsidR="002E59DE" w:rsidRDefault="005B4357" w:rsidP="005B4357">
      <w:pPr>
        <w:pStyle w:val="Standard"/>
        <w:widowControl w:val="0"/>
        <w:jc w:val="center"/>
      </w:pPr>
      <w:r>
        <w:rPr>
          <w:color w:val="000000"/>
          <w:sz w:val="24"/>
          <w:szCs w:val="24"/>
        </w:rPr>
        <w:t>2015г</w:t>
      </w:r>
    </w:p>
    <w:p w:rsidR="002E59DE" w:rsidRDefault="002E59DE">
      <w:pPr>
        <w:pStyle w:val="Standard"/>
        <w:jc w:val="center"/>
      </w:pPr>
    </w:p>
    <w:p w:rsidR="002E59DE" w:rsidRDefault="00742C41">
      <w:pPr>
        <w:pStyle w:val="Standard"/>
        <w:jc w:val="center"/>
      </w:pPr>
      <w:bookmarkStart w:id="0" w:name="_GoBack"/>
      <w:bookmarkEnd w:id="0"/>
      <w:r>
        <w:rPr>
          <w:color w:val="000000"/>
          <w:sz w:val="24"/>
          <w:szCs w:val="24"/>
        </w:rPr>
        <w:lastRenderedPageBreak/>
        <w:t xml:space="preserve"> </w:t>
      </w:r>
      <w:r>
        <w:rPr>
          <w:color w:val="000000"/>
        </w:rPr>
        <w:t>Техническое задание</w:t>
      </w:r>
    </w:p>
    <w:p w:rsidR="002E59DE" w:rsidRDefault="00742C41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 грузового автомобиля бортового полной массой (не более) 24 т КАМАЗ-65117-6010-23 или аналог (эквивалент)</w:t>
      </w:r>
    </w:p>
    <w:p w:rsidR="002E59DE" w:rsidRDefault="00742C41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gramStart"/>
      <w:r>
        <w:t>подкатегория</w:t>
      </w:r>
      <w:proofErr w:type="gramEnd"/>
      <w:r>
        <w:t>: бортовой)</w:t>
      </w:r>
    </w:p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2E59DE" w:rsidRDefault="002E59DE">
      <w:pPr>
        <w:pStyle w:val="Standard"/>
        <w:jc w:val="center"/>
        <w:rPr>
          <w:color w:val="000000"/>
          <w:sz w:val="26"/>
          <w:szCs w:val="26"/>
        </w:rPr>
      </w:pP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2E59DE" w:rsidRDefault="00742C41">
      <w:pPr>
        <w:pStyle w:val="Standard"/>
        <w:tabs>
          <w:tab w:val="left" w:pos="1702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2E59DE" w:rsidRDefault="00742C41">
      <w:pPr>
        <w:pStyle w:val="Standard"/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2E59DE" w:rsidRDefault="00742C41">
      <w:pPr>
        <w:pStyle w:val="Standard"/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2E59DE" w:rsidRDefault="00742C41">
      <w:pPr>
        <w:pStyle w:val="Standard"/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2E59DE" w:rsidRDefault="00742C41">
      <w:pPr>
        <w:pStyle w:val="Standard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2E59DE" w:rsidRDefault="00742C41">
      <w:pPr>
        <w:pStyle w:val="Standard"/>
        <w:rPr>
          <w:color w:val="000000"/>
        </w:rPr>
        <w:sectPr w:rsidR="002E59DE">
          <w:footerReference w:type="default" r:id="rId7"/>
          <w:pgSz w:w="11906" w:h="16838"/>
          <w:pgMar w:top="1134" w:right="566" w:bottom="710" w:left="1276" w:header="720" w:footer="425" w:gutter="0"/>
          <w:cols w:space="720"/>
          <w:titlePg/>
        </w:sectPr>
      </w:pPr>
      <w:r>
        <w:rPr>
          <w:color w:val="000000"/>
        </w:rPr>
        <w:t>РАЗДЕЛ 17. ПЕРЕЧЕНЬ ПРИЛОЖЕНИЙ</w:t>
      </w: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163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6"/>
        <w:gridCol w:w="3136"/>
        <w:gridCol w:w="2409"/>
        <w:gridCol w:w="1560"/>
        <w:gridCol w:w="1682"/>
        <w:gridCol w:w="1417"/>
        <w:gridCol w:w="849"/>
        <w:gridCol w:w="849"/>
        <w:gridCol w:w="791"/>
        <w:gridCol w:w="1484"/>
      </w:tblGrid>
      <w:tr w:rsidR="002E59DE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1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2E59DE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 бортовой</w:t>
            </w:r>
          </w:p>
          <w:p w:rsidR="002E59DE" w:rsidRDefault="00742C41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КАМАЗ-65117-6010-23 или аналог. (</w:t>
            </w:r>
            <w:proofErr w:type="gramStart"/>
            <w:r>
              <w:rPr>
                <w:sz w:val="18"/>
                <w:szCs w:val="18"/>
              </w:rPr>
              <w:t>эквивалент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</w:pPr>
            <w:r>
              <w:rPr>
                <w:sz w:val="18"/>
                <w:szCs w:val="18"/>
              </w:rPr>
              <w:t>- двигатель дизельный рабочим объемом не менее 670</w:t>
            </w:r>
            <w:r>
              <w:rPr>
                <w:color w:val="1F1F1F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см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, </w:t>
            </w:r>
          </w:p>
          <w:p w:rsidR="002E59DE" w:rsidRDefault="00742C41">
            <w:pPr>
              <w:pStyle w:val="Standard"/>
            </w:pPr>
            <w:r>
              <w:rPr>
                <w:sz w:val="18"/>
                <w:szCs w:val="18"/>
              </w:rPr>
              <w:t>- мощность двигателя не менее 30</w:t>
            </w:r>
            <w:r>
              <w:rPr>
                <w:color w:val="1F1F1F"/>
                <w:sz w:val="18"/>
                <w:szCs w:val="18"/>
              </w:rPr>
              <w:t>0</w:t>
            </w:r>
            <w:r w:rsidR="008C1134"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л.с</w:t>
            </w:r>
            <w:proofErr w:type="spellEnd"/>
            <w:r>
              <w:rPr>
                <w:sz w:val="18"/>
                <w:szCs w:val="18"/>
              </w:rPr>
              <w:t>.;</w:t>
            </w:r>
          </w:p>
          <w:p w:rsidR="002E59DE" w:rsidRDefault="00742C41">
            <w:pPr>
              <w:pStyle w:val="Standard"/>
            </w:pPr>
            <w:r>
              <w:rPr>
                <w:sz w:val="18"/>
                <w:szCs w:val="18"/>
              </w:rPr>
              <w:t xml:space="preserve">- коробка передач </w:t>
            </w:r>
            <w:proofErr w:type="spellStart"/>
            <w:proofErr w:type="gramStart"/>
            <w:r>
              <w:rPr>
                <w:sz w:val="18"/>
                <w:szCs w:val="18"/>
              </w:rPr>
              <w:t>механическая,</w:t>
            </w:r>
            <w:r>
              <w:rPr>
                <w:rFonts w:ascii="Arial" w:hAnsi="Arial" w:cs="Arial"/>
                <w:color w:val="4A525C"/>
                <w:sz w:val="15"/>
                <w:szCs w:val="15"/>
              </w:rPr>
              <w:t>не</w:t>
            </w:r>
            <w:proofErr w:type="spellEnd"/>
            <w:proofErr w:type="gramEnd"/>
            <w:r>
              <w:rPr>
                <w:rFonts w:ascii="Arial" w:hAnsi="Arial" w:cs="Arial"/>
                <w:color w:val="4A525C"/>
                <w:sz w:val="15"/>
                <w:szCs w:val="15"/>
              </w:rPr>
              <w:t xml:space="preserve"> менее 9</w:t>
            </w:r>
            <w:r>
              <w:rPr>
                <w:sz w:val="18"/>
                <w:szCs w:val="18"/>
              </w:rPr>
              <w:t>-тиступенчатая;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полная масса автомобиля не более 24000 кг.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габаритные размеры платформы внутренние: не более 7800х2470 мм</w:t>
            </w:r>
            <w:proofErr w:type="gramStart"/>
            <w:r>
              <w:rPr>
                <w:sz w:val="18"/>
                <w:szCs w:val="18"/>
              </w:rPr>
              <w:t>: ,</w:t>
            </w:r>
            <w:proofErr w:type="gramEnd"/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емкость топливного бака не менее 500л.;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кабина со спальным местом с пневмоподвеской.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колесная формула – 6х4.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скорость не менее 100 км/ч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дорожный просвет, не менее 255мм.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рулевое управление с гидроусилителем</w:t>
            </w:r>
            <w:r w:rsidR="00863758">
              <w:rPr>
                <w:sz w:val="18"/>
                <w:szCs w:val="18"/>
              </w:rPr>
              <w:t xml:space="preserve"> или аналог</w:t>
            </w:r>
            <w:r>
              <w:rPr>
                <w:sz w:val="18"/>
                <w:szCs w:val="18"/>
              </w:rPr>
              <w:t>, рулевая колонка с регулированием, с замком вала рулевого управления.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климатическое исполнение У1.</w:t>
            </w:r>
          </w:p>
          <w:p w:rsidR="002E59DE" w:rsidRDefault="002E59DE">
            <w:pPr>
              <w:pStyle w:val="Standard"/>
              <w:tabs>
                <w:tab w:val="left" w:pos="0"/>
                <w:tab w:val="center" w:pos="4677"/>
                <w:tab w:val="right" w:pos="9355"/>
              </w:tabs>
              <w:spacing w:after="160" w:line="249" w:lineRule="auto"/>
              <w:rPr>
                <w:sz w:val="18"/>
                <w:szCs w:val="18"/>
              </w:rPr>
            </w:pPr>
          </w:p>
          <w:p w:rsidR="002E59DE" w:rsidRDefault="002E59DE">
            <w:pPr>
              <w:pStyle w:val="Standard"/>
              <w:rPr>
                <w:sz w:val="18"/>
                <w:szCs w:val="18"/>
              </w:rPr>
            </w:pPr>
          </w:p>
          <w:p w:rsidR="002E59DE" w:rsidRDefault="002E59DE">
            <w:pPr>
              <w:pStyle w:val="Standard"/>
              <w:rPr>
                <w:sz w:val="18"/>
                <w:szCs w:val="18"/>
              </w:rPr>
            </w:pP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Комплектация:</w:t>
            </w:r>
          </w:p>
          <w:p w:rsidR="002E59DE" w:rsidRDefault="00742C41">
            <w:pPr>
              <w:pStyle w:val="Standard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 ЗИП;</w:t>
            </w:r>
          </w:p>
          <w:p w:rsidR="002E59DE" w:rsidRDefault="00742C41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Аптечка;</w:t>
            </w:r>
          </w:p>
          <w:p w:rsidR="002E59DE" w:rsidRDefault="00742C41">
            <w:pPr>
              <w:pStyle w:val="Standard"/>
              <w:jc w:val="both"/>
            </w:pPr>
            <w:r>
              <w:rPr>
                <w:sz w:val="18"/>
                <w:szCs w:val="18"/>
              </w:rPr>
              <w:t>- Знак аварийной остановки;</w:t>
            </w:r>
          </w:p>
          <w:p w:rsidR="002E59DE" w:rsidRDefault="00742C4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Дополнительная комплектация:</w:t>
            </w:r>
          </w:p>
          <w:p w:rsidR="002E59DE" w:rsidRDefault="00742C41">
            <w:pPr>
              <w:pStyle w:val="a6"/>
              <w:numPr>
                <w:ilvl w:val="0"/>
                <w:numId w:val="2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Готовое</w:t>
            </w:r>
          </w:p>
          <w:p w:rsidR="002E59DE" w:rsidRDefault="00742C41">
            <w:pPr>
              <w:pStyle w:val="Standard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1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6C1258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C22189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65тыс.км</w:t>
            </w:r>
          </w:p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или</w:t>
            </w:r>
            <w:proofErr w:type="gramEnd"/>
          </w:p>
          <w:p w:rsidR="002E59DE" w:rsidRDefault="00742C4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не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менее 12 месяцев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E59DE" w:rsidRDefault="002E59DE">
            <w:pPr>
              <w:pStyle w:val="Standard"/>
              <w:jc w:val="center"/>
              <w:rPr>
                <w:sz w:val="18"/>
                <w:szCs w:val="18"/>
              </w:rPr>
            </w:pPr>
          </w:p>
        </w:tc>
      </w:tr>
    </w:tbl>
    <w:p w:rsidR="00A53A25" w:rsidRDefault="00A53A25">
      <w:pPr>
        <w:sectPr w:rsidR="00A53A25">
          <w:footerReference w:type="default" r:id="rId8"/>
          <w:pgSz w:w="16838" w:h="11906" w:orient="landscape"/>
          <w:pgMar w:top="426" w:right="1134" w:bottom="851" w:left="1134" w:header="720" w:footer="709" w:gutter="0"/>
          <w:cols w:space="720"/>
        </w:sect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2E59DE" w:rsidRDefault="002E59DE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2015г.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2E59DE" w:rsidRDefault="002E59DE">
      <w:pPr>
        <w:pStyle w:val="Standard"/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</w:pPr>
            <w:r>
              <w:rPr>
                <w:i/>
                <w:sz w:val="24"/>
                <w:szCs w:val="24"/>
              </w:rPr>
              <w:t xml:space="preserve">В соответствии с </w:t>
            </w:r>
            <w:r w:rsidRPr="00917FAA">
              <w:rPr>
                <w:color w:val="000000" w:themeColor="text1"/>
                <w:sz w:val="24"/>
                <w:szCs w:val="24"/>
              </w:rPr>
              <w:t xml:space="preserve">ГОСТ </w:t>
            </w:r>
            <w:r w:rsidRPr="00917FAA">
              <w:rPr>
                <w:b/>
                <w:color w:val="000000" w:themeColor="text1"/>
                <w:sz w:val="24"/>
                <w:szCs w:val="24"/>
              </w:rPr>
              <w:t>14192-96</w:t>
            </w:r>
            <w:r w:rsidRPr="00917FAA">
              <w:rPr>
                <w:color w:val="000000" w:themeColor="text1"/>
                <w:sz w:val="24"/>
                <w:szCs w:val="24"/>
              </w:rPr>
              <w:t xml:space="preserve"> «Маркировка </w:t>
            </w:r>
            <w:r>
              <w:rPr>
                <w:sz w:val="24"/>
                <w:szCs w:val="24"/>
              </w:rPr>
              <w:t>грузов»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 w:rsidP="00C95CE3">
            <w:pPr>
              <w:pStyle w:val="-0"/>
              <w:numPr>
                <w:ilvl w:val="0"/>
                <w:numId w:val="0"/>
              </w:numPr>
            </w:pPr>
            <w: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Перечень документации, представляемой вместе с поставляемой продукцией:</w:t>
            </w:r>
          </w:p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сервисная книжка;</w:t>
            </w:r>
          </w:p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акт приема – передачи ТС;</w:t>
            </w:r>
          </w:p>
          <w:p w:rsidR="002E59DE" w:rsidRDefault="00742C4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счет-фактура;</w:t>
            </w:r>
          </w:p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ТС должно официально производится или поставляться в РФ и иметь развитую сеть дилерских сервисных центров на территории РФ.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Pr="00812161" w:rsidRDefault="00812161">
            <w:pPr>
              <w:pStyle w:val="a3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</w:t>
            </w:r>
            <w:r>
              <w:rPr>
                <w:sz w:val="24"/>
                <w:szCs w:val="24"/>
              </w:rPr>
              <w:t>,</w:t>
            </w:r>
            <w:r w:rsidRPr="00F771EE">
              <w:rPr>
                <w:sz w:val="24"/>
                <w:szCs w:val="24"/>
              </w:rPr>
              <w:t xml:space="preserve"> </w:t>
            </w:r>
            <w:r w:rsidRPr="00434267">
              <w:rPr>
                <w:sz w:val="24"/>
                <w:szCs w:val="24"/>
              </w:rPr>
              <w:t>ТР ТС 010/2011 «О безопасности машин и оборудования»</w:t>
            </w:r>
            <w:r>
              <w:rPr>
                <w:sz w:val="24"/>
                <w:szCs w:val="24"/>
              </w:rPr>
              <w:t>,</w:t>
            </w:r>
            <w:r w:rsidRPr="00434267">
              <w:rPr>
                <w:sz w:val="24"/>
                <w:szCs w:val="24"/>
              </w:rPr>
              <w:t xml:space="preserve"> ТР ТС 018/2011 «О безопасности колесных транспортных средств»</w:t>
            </w:r>
            <w:r>
              <w:rPr>
                <w:sz w:val="24"/>
                <w:szCs w:val="24"/>
              </w:rPr>
              <w:t xml:space="preserve"> </w:t>
            </w:r>
            <w:r w:rsidRPr="00F771EE">
              <w:rPr>
                <w:sz w:val="24"/>
                <w:szCs w:val="24"/>
              </w:rPr>
              <w:t>и другим нормативным документам</w:t>
            </w:r>
            <w:r>
              <w:rPr>
                <w:sz w:val="24"/>
                <w:szCs w:val="24"/>
              </w:rPr>
              <w:t>.</w:t>
            </w:r>
            <w:r w:rsidRPr="00C47430">
              <w:rPr>
                <w:bCs/>
              </w:rPr>
              <w:t xml:space="preserve"> 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  <w:sz w:val="24"/>
          <w:szCs w:val="24"/>
        </w:rPr>
      </w:pPr>
    </w:p>
    <w:p w:rsidR="002E59DE" w:rsidRDefault="00742C41">
      <w:pPr>
        <w:pStyle w:val="Standard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2E59DE" w:rsidRDefault="002E59DE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2E59DE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widowControl w:val="0"/>
              <w:tabs>
                <w:tab w:val="left" w:pos="993"/>
                <w:tab w:val="center" w:pos="4677"/>
                <w:tab w:val="right" w:pos="9355"/>
                <w:tab w:val="left" w:pos="9356"/>
                <w:tab w:val="left" w:pos="9498"/>
              </w:tabs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>
              <w:rPr>
                <w:rFonts w:ascii="Calibri" w:eastAsia="Calibri" w:hAnsi="Calibri"/>
                <w:i/>
                <w:sz w:val="24"/>
                <w:szCs w:val="24"/>
              </w:rPr>
              <w:t>г.Курчатов</w:t>
            </w:r>
            <w:proofErr w:type="spellEnd"/>
            <w:r>
              <w:rPr>
                <w:rFonts w:ascii="Calibri" w:eastAsia="Calibri" w:hAnsi="Calibri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/>
                <w:i/>
                <w:sz w:val="24"/>
                <w:szCs w:val="24"/>
              </w:rPr>
              <w:t>Промзона</w:t>
            </w:r>
            <w:proofErr w:type="spellEnd"/>
            <w:r>
              <w:rPr>
                <w:rFonts w:ascii="Calibri" w:eastAsia="Calibri" w:hAnsi="Calibri"/>
                <w:i/>
                <w:sz w:val="24"/>
                <w:szCs w:val="24"/>
              </w:rPr>
              <w:t>, территория Курской АЭС</w:t>
            </w:r>
          </w:p>
        </w:tc>
      </w:tr>
    </w:tbl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2E59DE" w:rsidRDefault="002E59DE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E59DE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2E59DE" w:rsidRDefault="002E59DE">
      <w:pPr>
        <w:pStyle w:val="Standard"/>
        <w:jc w:val="center"/>
        <w:rPr>
          <w:color w:val="000000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2E59DE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2E59DE" w:rsidRDefault="002E59DE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6238"/>
      </w:tblGrid>
      <w:tr w:rsidR="002E59DE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E59DE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2E59DE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2E59DE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742C4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2E59DE" w:rsidRDefault="002E59DE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p w:rsidR="002E59DE" w:rsidRDefault="00742C41">
      <w:pPr>
        <w:pStyle w:val="Standard"/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2E59DE" w:rsidRDefault="002E59DE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228"/>
        <w:gridCol w:w="1419"/>
      </w:tblGrid>
      <w:tr w:rsidR="002E59DE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9DE" w:rsidRDefault="00742C4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E59DE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2E59DE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2E59DE">
            <w:pPr>
              <w:pStyle w:val="Standard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DE" w:rsidRDefault="002E59DE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E59DE" w:rsidRDefault="002E59DE">
      <w:pPr>
        <w:pStyle w:val="Standard"/>
      </w:pPr>
    </w:p>
    <w:p w:rsidR="002E59DE" w:rsidRDefault="002E59DE">
      <w:pPr>
        <w:pStyle w:val="a8"/>
        <w:jc w:val="both"/>
      </w:pPr>
    </w:p>
    <w:sectPr w:rsidR="002E59DE">
      <w:footerReference w:type="default" r:id="rId9"/>
      <w:pgSz w:w="11906" w:h="16838"/>
      <w:pgMar w:top="1134" w:right="851" w:bottom="766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25" w:rsidRDefault="00742C41">
      <w:pPr>
        <w:spacing w:after="0" w:line="240" w:lineRule="auto"/>
      </w:pPr>
      <w:r>
        <w:separator/>
      </w:r>
    </w:p>
  </w:endnote>
  <w:endnote w:type="continuationSeparator" w:id="0">
    <w:p w:rsidR="00A53A25" w:rsidRDefault="0074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763" w:rsidRDefault="005B435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763" w:rsidRDefault="005B4357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763" w:rsidRDefault="005B435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25" w:rsidRDefault="00742C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53A25" w:rsidRDefault="00742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23AB8"/>
    <w:multiLevelType w:val="multilevel"/>
    <w:tmpl w:val="A7FAA1B2"/>
    <w:styleLink w:val="WWOutlineListStyle3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107C1170"/>
    <w:multiLevelType w:val="multilevel"/>
    <w:tmpl w:val="32D80D82"/>
    <w:styleLink w:val="WWNum2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EA37AC0"/>
    <w:multiLevelType w:val="multilevel"/>
    <w:tmpl w:val="BBEAA0C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20627AF9"/>
    <w:multiLevelType w:val="multilevel"/>
    <w:tmpl w:val="FB9AED04"/>
    <w:styleLink w:val="WWOutlineListStyle1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227C2D07"/>
    <w:multiLevelType w:val="multilevel"/>
    <w:tmpl w:val="4218E008"/>
    <w:styleLink w:val="WWNum1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6AD0497"/>
    <w:multiLevelType w:val="multilevel"/>
    <w:tmpl w:val="85081032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2CC418AB"/>
    <w:multiLevelType w:val="multilevel"/>
    <w:tmpl w:val="089A4ADC"/>
    <w:styleLink w:val="WWOutlineListStyle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35F10BE0"/>
    <w:multiLevelType w:val="multilevel"/>
    <w:tmpl w:val="95BA95F8"/>
    <w:styleLink w:val="WWNum12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380563DF"/>
    <w:multiLevelType w:val="multilevel"/>
    <w:tmpl w:val="735E74FE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3E7E2E0E"/>
    <w:multiLevelType w:val="multilevel"/>
    <w:tmpl w:val="2CE0F5AE"/>
    <w:styleLink w:val="WWNum6"/>
    <w:lvl w:ilvl="0">
      <w:start w:val="1"/>
      <w:numFmt w:val="decimal"/>
      <w:lvlText w:val="3.4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446B11E6"/>
    <w:multiLevelType w:val="multilevel"/>
    <w:tmpl w:val="90D0244E"/>
    <w:styleLink w:val="WWOutlineListStyle4"/>
    <w:lvl w:ilvl="0">
      <w:start w:val="1"/>
      <w:numFmt w:val="decimal"/>
      <w:pStyle w:val="-"/>
      <w:lvlText w:val="%1."/>
      <w:lvlJc w:val="center"/>
      <w:rPr>
        <w:b/>
        <w:i w:val="0"/>
      </w:rPr>
    </w:lvl>
    <w:lvl w:ilvl="1">
      <w:start w:val="1"/>
      <w:numFmt w:val="decimal"/>
      <w:pStyle w:val="-0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4CAD57FD"/>
    <w:multiLevelType w:val="multilevel"/>
    <w:tmpl w:val="A69C3D66"/>
    <w:styleLink w:val="WWNum15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lowerLetter"/>
      <w:lvlText w:val="%1.%2.%3.%4.%5)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start w:val="1"/>
      <w:numFmt w:val="lowerLetter"/>
      <w:lvlText w:val="%1.%2.%3.%4.%5.%6.%7)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587A004C"/>
    <w:multiLevelType w:val="multilevel"/>
    <w:tmpl w:val="39667B50"/>
    <w:styleLink w:val="WWOutlineListStyle2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58F20A7F"/>
    <w:multiLevelType w:val="multilevel"/>
    <w:tmpl w:val="CC184EE0"/>
    <w:styleLink w:val="WWNum10"/>
    <w:lvl w:ilvl="0">
      <w:start w:val="1"/>
      <w:numFmt w:val="decimal"/>
      <w:lvlText w:val="5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5F050A87"/>
    <w:multiLevelType w:val="multilevel"/>
    <w:tmpl w:val="277E6E2A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67267BDB"/>
    <w:multiLevelType w:val="multilevel"/>
    <w:tmpl w:val="8AC04C7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67BB3888"/>
    <w:multiLevelType w:val="multilevel"/>
    <w:tmpl w:val="0EF654F0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DF06641"/>
    <w:multiLevelType w:val="multilevel"/>
    <w:tmpl w:val="0BE80272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77AE10B7"/>
    <w:multiLevelType w:val="multilevel"/>
    <w:tmpl w:val="E338A236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7B6D508F"/>
    <w:multiLevelType w:val="multilevel"/>
    <w:tmpl w:val="A8BCDDD4"/>
    <w:styleLink w:val="WWNum13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8"/>
  </w:num>
  <w:num w:numId="9">
    <w:abstractNumId w:val="16"/>
  </w:num>
  <w:num w:numId="10">
    <w:abstractNumId w:val="18"/>
  </w:num>
  <w:num w:numId="11">
    <w:abstractNumId w:val="9"/>
  </w:num>
  <w:num w:numId="12">
    <w:abstractNumId w:val="15"/>
  </w:num>
  <w:num w:numId="13">
    <w:abstractNumId w:val="17"/>
  </w:num>
  <w:num w:numId="14">
    <w:abstractNumId w:val="5"/>
  </w:num>
  <w:num w:numId="15">
    <w:abstractNumId w:val="13"/>
  </w:num>
  <w:num w:numId="16">
    <w:abstractNumId w:val="2"/>
  </w:num>
  <w:num w:numId="17">
    <w:abstractNumId w:val="7"/>
  </w:num>
  <w:num w:numId="18">
    <w:abstractNumId w:val="19"/>
  </w:num>
  <w:num w:numId="19">
    <w:abstractNumId w:val="14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DE"/>
    <w:rsid w:val="0029542A"/>
    <w:rsid w:val="002E59DE"/>
    <w:rsid w:val="00354717"/>
    <w:rsid w:val="005B4357"/>
    <w:rsid w:val="006C1258"/>
    <w:rsid w:val="00742C41"/>
    <w:rsid w:val="00812161"/>
    <w:rsid w:val="0084517F"/>
    <w:rsid w:val="008576D4"/>
    <w:rsid w:val="00863758"/>
    <w:rsid w:val="008C1134"/>
    <w:rsid w:val="00917FAA"/>
    <w:rsid w:val="00A53A25"/>
    <w:rsid w:val="00C22189"/>
    <w:rsid w:val="00C9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7D9D9-4F04-4544-BC67-8F6B5ED2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4">
    <w:name w:val="WW_OutlineListStyle_4"/>
    <w:basedOn w:val="a2"/>
    <w:pPr>
      <w:numPr>
        <w:numId w:val="1"/>
      </w:numPr>
    </w:pPr>
  </w:style>
  <w:style w:type="paragraph" w:customStyle="1" w:styleId="-">
    <w:name w:val="Контракт-раздел"/>
    <w:basedOn w:val="Standard"/>
    <w:pPr>
      <w:keepNext/>
      <w:numPr>
        <w:numId w:val="1"/>
      </w:numPr>
      <w:tabs>
        <w:tab w:val="left" w:pos="540"/>
      </w:tabs>
      <w:spacing w:before="360" w:after="120"/>
      <w:jc w:val="center"/>
      <w:outlineLvl w:val="0"/>
    </w:pPr>
    <w:rPr>
      <w:b/>
      <w:bCs/>
      <w:smallCaps/>
      <w:sz w:val="24"/>
      <w:szCs w:val="24"/>
    </w:rPr>
  </w:style>
  <w:style w:type="paragraph" w:customStyle="1" w:styleId="-0">
    <w:name w:val="Контракт-пункт"/>
    <w:basedOn w:val="Standard"/>
    <w:pPr>
      <w:numPr>
        <w:ilvl w:val="1"/>
        <w:numId w:val="1"/>
      </w:numPr>
      <w:jc w:val="both"/>
      <w:outlineLvl w:val="1"/>
    </w:pPr>
    <w:rPr>
      <w:sz w:val="24"/>
      <w:szCs w:val="24"/>
    </w:rPr>
  </w:style>
  <w:style w:type="paragraph" w:customStyle="1" w:styleId="-1">
    <w:name w:val="Контракт-подпункт"/>
    <w:basedOn w:val="Standard"/>
    <w:pPr>
      <w:numPr>
        <w:ilvl w:val="2"/>
        <w:numId w:val="1"/>
      </w:numPr>
      <w:jc w:val="both"/>
      <w:outlineLvl w:val="2"/>
    </w:pPr>
    <w:rPr>
      <w:sz w:val="24"/>
      <w:szCs w:val="24"/>
    </w:rPr>
  </w:style>
  <w:style w:type="paragraph" w:customStyle="1" w:styleId="-2">
    <w:name w:val="Контракт-подподпункт"/>
    <w:basedOn w:val="Standard"/>
    <w:pPr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Standard"/>
    <w:uiPriority w:val="99"/>
    <w:pPr>
      <w:suppressLineNumbers/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  <w:rPr>
      <w:rFonts w:cs="Mangal"/>
    </w:rPr>
  </w:style>
  <w:style w:type="paragraph" w:styleId="a5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6">
    <w:name w:val="List Paragraph"/>
    <w:basedOn w:val="Standard"/>
    <w:pPr>
      <w:spacing w:after="160"/>
      <w:ind w:left="720"/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uiPriority w:val="99"/>
    <w:pPr>
      <w:widowControl/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Standard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basedOn w:val="Standard"/>
    <w:pPr>
      <w:spacing w:before="28" w:after="100"/>
    </w:pPr>
    <w:rPr>
      <w:sz w:val="24"/>
      <w:szCs w:val="24"/>
    </w:rPr>
  </w:style>
  <w:style w:type="paragraph" w:customStyle="1" w:styleId="5">
    <w:name w:val="Основной текст (5)"/>
    <w:basedOn w:val="Standard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a">
    <w:name w:val="footnote text"/>
    <w:basedOn w:val="Standard"/>
    <w:rPr>
      <w:sz w:val="20"/>
      <w:szCs w:val="20"/>
    </w:rPr>
  </w:style>
  <w:style w:type="paragraph" w:customStyle="1" w:styleId="1--0">
    <w:name w:val="Спис1--0"/>
    <w:basedOn w:val="Standard"/>
    <w:p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styleId="ab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rPr>
      <w:rFonts w:ascii="Tahoma" w:eastAsia="Tahoma" w:hAnsi="Tahoma" w:cs="Tahoma"/>
    </w:rPr>
  </w:style>
  <w:style w:type="character" w:customStyle="1" w:styleId="af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1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22"/>
      <w:szCs w:val="22"/>
      <w:u w:val="none"/>
      <w:vertAlign w:val="subscript"/>
      <w:lang w:val="ru-RU" w:eastAsia="ru-RU" w:bidi="ru-RU"/>
    </w:rPr>
  </w:style>
  <w:style w:type="character" w:customStyle="1" w:styleId="af0">
    <w:name w:val="Текст выноски Знак"/>
    <w:basedOn w:val="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b/>
      <w:i w:val="0"/>
    </w:rPr>
  </w:style>
  <w:style w:type="character" w:customStyle="1" w:styleId="ListLabel5">
    <w:name w:val="ListLabel 5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bCs w:val="0"/>
      <w:i w:val="0"/>
      <w:iCs w:val="0"/>
    </w:rPr>
  </w:style>
  <w:style w:type="character" w:customStyle="1" w:styleId="ListLabel7">
    <w:name w:val="ListLabel 7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u w:val="none"/>
      <w:vertAlign w:val="baseline"/>
    </w:rPr>
  </w:style>
  <w:style w:type="character" w:customStyle="1" w:styleId="11">
    <w:name w:val="Нижний колонтитул Знак1"/>
    <w:basedOn w:val="a0"/>
  </w:style>
  <w:style w:type="numbering" w:customStyle="1" w:styleId="WWOutlineListStyle3">
    <w:name w:val="WW_OutlineListStyle_3"/>
    <w:basedOn w:val="a2"/>
    <w:pPr>
      <w:numPr>
        <w:numId w:val="2"/>
      </w:numPr>
    </w:pPr>
  </w:style>
  <w:style w:type="numbering" w:customStyle="1" w:styleId="WWOutlineListStyle2">
    <w:name w:val="WW_OutlineListStyle_2"/>
    <w:basedOn w:val="a2"/>
    <w:pPr>
      <w:numPr>
        <w:numId w:val="3"/>
      </w:numPr>
    </w:pPr>
  </w:style>
  <w:style w:type="numbering" w:customStyle="1" w:styleId="WWOutlineListStyle1">
    <w:name w:val="WW_OutlineListStyle_1"/>
    <w:basedOn w:val="a2"/>
    <w:pPr>
      <w:numPr>
        <w:numId w:val="4"/>
      </w:numPr>
    </w:pPr>
  </w:style>
  <w:style w:type="numbering" w:customStyle="1" w:styleId="WWOutlineListStyle">
    <w:name w:val="WW_OutlineListStyle"/>
    <w:basedOn w:val="a2"/>
    <w:pPr>
      <w:numPr>
        <w:numId w:val="5"/>
      </w:numPr>
    </w:pPr>
  </w:style>
  <w:style w:type="numbering" w:customStyle="1" w:styleId="WWNum1">
    <w:name w:val="WWNum1"/>
    <w:basedOn w:val="a2"/>
    <w:pPr>
      <w:numPr>
        <w:numId w:val="6"/>
      </w:numPr>
    </w:pPr>
  </w:style>
  <w:style w:type="numbering" w:customStyle="1" w:styleId="WWNum2">
    <w:name w:val="WWNum2"/>
    <w:basedOn w:val="a2"/>
    <w:pPr>
      <w:numPr>
        <w:numId w:val="7"/>
      </w:numPr>
    </w:pPr>
  </w:style>
  <w:style w:type="numbering" w:customStyle="1" w:styleId="WWNum3">
    <w:name w:val="WWNum3"/>
    <w:basedOn w:val="a2"/>
    <w:pPr>
      <w:numPr>
        <w:numId w:val="8"/>
      </w:numPr>
    </w:pPr>
  </w:style>
  <w:style w:type="numbering" w:customStyle="1" w:styleId="WWNum4">
    <w:name w:val="WWNum4"/>
    <w:basedOn w:val="a2"/>
    <w:pPr>
      <w:numPr>
        <w:numId w:val="9"/>
      </w:numPr>
    </w:pPr>
  </w:style>
  <w:style w:type="numbering" w:customStyle="1" w:styleId="WWNum5">
    <w:name w:val="WWNum5"/>
    <w:basedOn w:val="a2"/>
    <w:pPr>
      <w:numPr>
        <w:numId w:val="10"/>
      </w:numPr>
    </w:pPr>
  </w:style>
  <w:style w:type="numbering" w:customStyle="1" w:styleId="WWNum6">
    <w:name w:val="WWNum6"/>
    <w:basedOn w:val="a2"/>
    <w:pPr>
      <w:numPr>
        <w:numId w:val="11"/>
      </w:numPr>
    </w:pPr>
  </w:style>
  <w:style w:type="numbering" w:customStyle="1" w:styleId="WWNum7">
    <w:name w:val="WWNum7"/>
    <w:basedOn w:val="a2"/>
    <w:pPr>
      <w:numPr>
        <w:numId w:val="12"/>
      </w:numPr>
    </w:pPr>
  </w:style>
  <w:style w:type="numbering" w:customStyle="1" w:styleId="WWNum8">
    <w:name w:val="WWNum8"/>
    <w:basedOn w:val="a2"/>
    <w:pPr>
      <w:numPr>
        <w:numId w:val="13"/>
      </w:numPr>
    </w:pPr>
  </w:style>
  <w:style w:type="numbering" w:customStyle="1" w:styleId="WWNum9">
    <w:name w:val="WWNum9"/>
    <w:basedOn w:val="a2"/>
    <w:pPr>
      <w:numPr>
        <w:numId w:val="14"/>
      </w:numPr>
    </w:pPr>
  </w:style>
  <w:style w:type="numbering" w:customStyle="1" w:styleId="WWNum10">
    <w:name w:val="WWNum10"/>
    <w:basedOn w:val="a2"/>
    <w:pPr>
      <w:numPr>
        <w:numId w:val="15"/>
      </w:numPr>
    </w:pPr>
  </w:style>
  <w:style w:type="numbering" w:customStyle="1" w:styleId="WWNum11">
    <w:name w:val="WWNum11"/>
    <w:basedOn w:val="a2"/>
    <w:pPr>
      <w:numPr>
        <w:numId w:val="16"/>
      </w:numPr>
    </w:pPr>
  </w:style>
  <w:style w:type="numbering" w:customStyle="1" w:styleId="WWNum12">
    <w:name w:val="WWNum12"/>
    <w:basedOn w:val="a2"/>
    <w:pPr>
      <w:numPr>
        <w:numId w:val="17"/>
      </w:numPr>
    </w:pPr>
  </w:style>
  <w:style w:type="numbering" w:customStyle="1" w:styleId="WWNum13">
    <w:name w:val="WWNum13"/>
    <w:basedOn w:val="a2"/>
    <w:pPr>
      <w:numPr>
        <w:numId w:val="18"/>
      </w:numPr>
    </w:pPr>
  </w:style>
  <w:style w:type="numbering" w:customStyle="1" w:styleId="WWNum14">
    <w:name w:val="WWNum14"/>
    <w:basedOn w:val="a2"/>
    <w:pPr>
      <w:numPr>
        <w:numId w:val="19"/>
      </w:numPr>
    </w:pPr>
  </w:style>
  <w:style w:type="numbering" w:customStyle="1" w:styleId="WWNum15">
    <w:name w:val="WWNum15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14</cp:revision>
  <cp:lastPrinted>2015-05-05T15:24:00Z</cp:lastPrinted>
  <dcterms:created xsi:type="dcterms:W3CDTF">2015-06-22T10:41:00Z</dcterms:created>
  <dcterms:modified xsi:type="dcterms:W3CDTF">2015-07-21T13:41:00Z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